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Ces logos peuvent uniquement être utilisés sur un fond blanc ou avec le fond rectangulaire blanc.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Vous avez une version WEB pour votre webmaster gérant votre site ou pour la créations de vos documents internes (sous Word, Excel...)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Vous avez une autre version IMPRIMEUR </w:t>
      </w:r>
      <w:r w:rsidDel="00000000" w:rsidR="00000000" w:rsidRPr="00000000">
        <w:rPr>
          <w:rtl w:val="0"/>
        </w:rPr>
        <w:t xml:space="preserve">à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transmettre à votre graphiste ou votre imprimeur.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Nous restons à votre écoute sur </w:t>
      </w:r>
      <w:hyperlink r:id="rId6">
        <w:r w:rsidDel="00000000" w:rsidR="00000000" w:rsidRPr="00000000">
          <w:rPr>
            <w:rFonts w:ascii="Arial" w:cs="Arial" w:eastAsia="Arial" w:hAnsi="Arial"/>
            <w:b w:val="0"/>
            <w:i w:val="0"/>
            <w:smallCaps w:val="0"/>
            <w:strike w:val="0"/>
            <w:color w:val="1155cc"/>
            <w:sz w:val="22"/>
            <w:szCs w:val="22"/>
            <w:u w:val="single"/>
            <w:shd w:fill="auto" w:val="clear"/>
            <w:vertAlign w:val="baseline"/>
            <w:rtl w:val="0"/>
          </w:rPr>
          <w:t xml:space="preserve">graphisme@contact-hotel.com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mailto:graphisme@contact-hote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